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48" w:rsidRPr="00664B48" w:rsidRDefault="00664B48" w:rsidP="00664B4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3A4256"/>
          <w:sz w:val="27"/>
          <w:szCs w:val="27"/>
          <w:lang w:eastAsia="ru-RU"/>
        </w:rPr>
      </w:pPr>
      <w:bookmarkStart w:id="0" w:name="_GoBack"/>
      <w:r w:rsidRPr="00664B48">
        <w:rPr>
          <w:rFonts w:ascii="Segoe UI" w:eastAsia="Times New Roman" w:hAnsi="Segoe UI" w:cs="Segoe UI"/>
          <w:b/>
          <w:bCs/>
          <w:color w:val="3A4256"/>
          <w:sz w:val="27"/>
          <w:szCs w:val="27"/>
          <w:lang w:eastAsia="ru-RU"/>
        </w:rPr>
        <w:t>Распоряжение Администрации г. Челябинска № 168 от 12.01.2022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АДМИНИСТРАЦИЯ ГОРОДА ЧЕЛЯБИНСКА</w:t>
      </w: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РАСПОРЯЖЕНИЕ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12.01.2022 № 168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О комплексном развитии территории</w:t>
      </w: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нежилой застройки в границах улиц:</w:t>
      </w: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Братьев Кашириных, Ижевской,</w:t>
      </w: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Игнатия Вандышева в Калининском</w:t>
      </w: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районе города Челябинска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от 20.04.2021 № 339-ЗО «О комплексном развитии территории в Челябинской области», Уставом города Челябинска: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1. Принять решение о комплексном развитии территории нежилой застройки в границах улиц: Братьев Кашириных, Ижевской, Игнатия Вандышева в Калининском районе города Челябинска общей площадью 5,16 га (схема границ в приложении 1).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2. Комплексное развитие территории нежилой застройки в границах улиц: Братьев Кашириных, Ижевской, Игнатия Вандышева в Калининском районе города Челябинска осуществляется по инициативе органа местного самоуправления посредством проведения аукциона на право заключения договора о комплексном развитии территории.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3. Предельный срок реализации решения о комплексном развитии указанной территории — не более 7 лет.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4. Принять предельные параметры разрешенного строительства, реконструкции объектов капитального строительства, а также основные виды разрешенного использования, которые могут быть выбраны при реализации решения о комплексном развитии территории нежилой застройки в границах улиц: Братьев Кашириных, Ижевской, Игнатия Вандышева в Калининском районе города Челябинска (приложение 2).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5. Определить перечень земельных участков и объектов капитального строительства, расположенных в границах комплексного развития территории нежилой застройки (приложение 3).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6. Управлению организационной и контрольной работы Администрации города Челябинска (Воронина С. Н.) в срок не более десяти дней со дня принятия настоящего распоряжения направить копию распоряжения в филиал федерального </w:t>
      </w: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lastRenderedPageBreak/>
        <w:t>государственного бюджетного учреждения «Федеральная кадастровая палата Федеральной службы государственной регистрации, кадастра и картографии» по Челябинской области в виде файла в формате PDF в электронном виде по телекоммуникационным каналам связи с использованием усиленной квалифицированной электронной подписи.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7. Управлению информационной политики Администрации города Челябинска (Сафонов В. А.) опубликовать настоящее распоряжение в порядке, установленном для официального опубликования муниципальных правовых актов, и разместить настоящее распоряжение на официальном сайте Администрации города Челябинска в сети Интернет.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8. Контроль за исполнением настоящего распоряжения возложить на заместителя Главы города по правовым и имущественным вопросам Рыльскую Н. С.</w:t>
      </w:r>
    </w:p>
    <w:p w:rsidR="00664B48" w:rsidRPr="00664B48" w:rsidRDefault="00664B48" w:rsidP="00664B4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Глава города Челябинска </w:t>
      </w:r>
      <w:r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                                                                             </w:t>
      </w:r>
      <w:r w:rsidRPr="00664B48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Н. П. Котова</w:t>
      </w:r>
    </w:p>
    <w:bookmarkEnd w:id="0"/>
    <w:p w:rsidR="00446ABE" w:rsidRDefault="00446ABE" w:rsidP="00664B48">
      <w:pPr>
        <w:jc w:val="both"/>
      </w:pPr>
    </w:p>
    <w:sectPr w:rsidR="0044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48"/>
    <w:rsid w:val="00446ABE"/>
    <w:rsid w:val="006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A9A1"/>
  <w15:chartTrackingRefBased/>
  <w15:docId w15:val="{A719BC57-CC35-4A85-A305-C6B3A93B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4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</cp:revision>
  <dcterms:created xsi:type="dcterms:W3CDTF">2023-03-31T11:19:00Z</dcterms:created>
  <dcterms:modified xsi:type="dcterms:W3CDTF">2023-03-31T11:20:00Z</dcterms:modified>
</cp:coreProperties>
</file>