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1E1" w:rsidRPr="006F11E1" w:rsidRDefault="006F11E1" w:rsidP="006F11E1">
      <w:pPr>
        <w:spacing w:before="100" w:beforeAutospacing="1" w:after="100" w:afterAutospacing="1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3A4256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b/>
          <w:bCs/>
          <w:color w:val="3A4256"/>
          <w:sz w:val="27"/>
          <w:szCs w:val="27"/>
          <w:lang w:eastAsia="ru-RU"/>
        </w:rPr>
        <w:t>Р</w:t>
      </w:r>
      <w:r w:rsidRPr="006F11E1">
        <w:rPr>
          <w:rFonts w:ascii="Segoe UI" w:eastAsia="Times New Roman" w:hAnsi="Segoe UI" w:cs="Segoe UI"/>
          <w:b/>
          <w:bCs/>
          <w:color w:val="3A4256"/>
          <w:sz w:val="27"/>
          <w:szCs w:val="27"/>
          <w:lang w:eastAsia="ru-RU"/>
        </w:rPr>
        <w:t>аспоряжение Администрации г. Челябинска № 167 от 12.01.2022</w:t>
      </w:r>
    </w:p>
    <w:p w:rsidR="006F11E1" w:rsidRPr="006F11E1" w:rsidRDefault="006F11E1" w:rsidP="006F11E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6F11E1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АДМИНИСТРАЦИЯ ГОРОДА ЧЕЛЯБИНСКА</w:t>
      </w:r>
      <w:r w:rsidRPr="006F11E1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>РАСПОРЯЖЕНИЕ</w:t>
      </w:r>
    </w:p>
    <w:p w:rsidR="006F11E1" w:rsidRPr="006F11E1" w:rsidRDefault="006F11E1" w:rsidP="006F11E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6F11E1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12.01.2022 № 167</w:t>
      </w:r>
    </w:p>
    <w:p w:rsidR="006F11E1" w:rsidRPr="006F11E1" w:rsidRDefault="006F11E1" w:rsidP="006F11E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6F11E1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О комплексном развитии территории</w:t>
      </w:r>
      <w:r w:rsidRPr="006F11E1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 xml:space="preserve">жилой застройки в границах: </w:t>
      </w:r>
      <w:proofErr w:type="spellStart"/>
      <w:r w:rsidRPr="006F11E1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Копейское</w:t>
      </w:r>
      <w:proofErr w:type="spellEnd"/>
      <w:r w:rsidRPr="006F11E1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шоссе,</w:t>
      </w:r>
      <w:r w:rsidRPr="006F11E1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>ул. Обуховская, ул. Туркменская, ул. Уральская</w:t>
      </w:r>
      <w:r w:rsidRPr="006F11E1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>в Ленинском районе города Челябинска</w:t>
      </w:r>
    </w:p>
    <w:p w:rsidR="006F11E1" w:rsidRPr="006F11E1" w:rsidRDefault="006F11E1" w:rsidP="006F11E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6F11E1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Челябинской области от 20.04.2021 № 339-ЗО «О комплексном развитии территории в Челябинской области», постановлением Правительства Челябинской области от 23.06.2021 № 253-П «О Порядке реализации решения о комплексном развитии территории, осуществляемом в границах одного или нескольких элементов планировочной структуры, их частей, в которых расположены многоквартирные дома, указанные в части 2 статьи 65 Градостроительного кодекса Российской Федерации, принимаемого Правительством Челябинской области или главой местной администрации», Уставом города Челябинска:</w:t>
      </w:r>
    </w:p>
    <w:p w:rsidR="006F11E1" w:rsidRPr="006F11E1" w:rsidRDefault="006F11E1" w:rsidP="006F11E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6F11E1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1. Принять решение о комплексном развитии территории жилой застройки в границах: </w:t>
      </w:r>
      <w:proofErr w:type="spellStart"/>
      <w:r w:rsidRPr="006F11E1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Копейское</w:t>
      </w:r>
      <w:proofErr w:type="spellEnd"/>
      <w:r w:rsidRPr="006F11E1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шоссе, ул. Обуховская, ул. Туркменская, ул. Уральская в Ленинском районе города Челябинска общей площадью 12,24 га (схема границ в приложении 1).</w:t>
      </w:r>
    </w:p>
    <w:p w:rsidR="006F11E1" w:rsidRPr="006F11E1" w:rsidRDefault="006F11E1" w:rsidP="006F11E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6F11E1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2. Комплексное развитие территории жилой застройки в границах: </w:t>
      </w:r>
      <w:proofErr w:type="spellStart"/>
      <w:r w:rsidRPr="006F11E1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Копейское</w:t>
      </w:r>
      <w:proofErr w:type="spellEnd"/>
      <w:r w:rsidRPr="006F11E1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шоссе, ул. Обуховская, ул. Туркменская, ул. Уральская в Ленинском районе города Челябинска осуществляется по инициативе органа местного самоуправления посредством проведения аукциона на право заключения договора о комплексном развитии территории.</w:t>
      </w:r>
    </w:p>
    <w:p w:rsidR="006F11E1" w:rsidRPr="006F11E1" w:rsidRDefault="006F11E1" w:rsidP="006F11E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6F11E1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3. Предельный срок реализации решения о комплексном развитии указанной территории — не более 7 лет.</w:t>
      </w:r>
    </w:p>
    <w:p w:rsidR="006F11E1" w:rsidRPr="006F11E1" w:rsidRDefault="006F11E1" w:rsidP="006F11E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6F11E1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4. Принять предельные параметры разрешенного строительства, реконструкции объектов капитального строительства, а также основные виды разрешенного использования, которые могут быть выбраны при реализации решения о комплексном развитии территории жилой застройки в границах: </w:t>
      </w:r>
      <w:proofErr w:type="spellStart"/>
      <w:r w:rsidRPr="006F11E1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Копейское</w:t>
      </w:r>
      <w:proofErr w:type="spellEnd"/>
      <w:r w:rsidRPr="006F11E1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шоссе, ул. Обуховская, ул. Туркменская, ул. Уральская в Ленинском районе города Челябинска (приложение 2).</w:t>
      </w:r>
    </w:p>
    <w:p w:rsidR="006F11E1" w:rsidRPr="006F11E1" w:rsidRDefault="006F11E1" w:rsidP="006F11E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6F11E1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lastRenderedPageBreak/>
        <w:t>5. Определить перечень земельных участков и объектов капитального строительства, расположенных в границах комплексного развития территории жилой застройки (приложение 3).</w:t>
      </w:r>
    </w:p>
    <w:p w:rsidR="006F11E1" w:rsidRPr="006F11E1" w:rsidRDefault="006F11E1" w:rsidP="006F11E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6F11E1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6. Управлению организационной и контрольной работы Администрации города Челябинска (Воронина С. Н.) в срок не более десяти дней со дня принятия настоящего распоряжения направить копию распоряжения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Челябинской области в виде файла в формате PDF в электронном виде по телекоммуникационным каналам связи с использованием усиленной квалифицированной электронной подписи.</w:t>
      </w:r>
    </w:p>
    <w:p w:rsidR="006F11E1" w:rsidRPr="006F11E1" w:rsidRDefault="006F11E1" w:rsidP="006F11E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6F11E1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7. Управлению информационной политики Администрации города Челябинска (Сафонов В. А.) опубликовать настоящее распоряжение в порядке, установленном для официального опубликования муниципальных правовых актов, и разместить настоящее распоряжение на официальном сайте Администрации города Челябинска в сети Интернет.</w:t>
      </w:r>
    </w:p>
    <w:p w:rsidR="006F11E1" w:rsidRPr="006F11E1" w:rsidRDefault="006F11E1" w:rsidP="006F11E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6F11E1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8. Контроль за исполнением настоящего распоряжения возложить на заместителя Главы города по правовым и имущественным вопросам Рыльскую Н. С.</w:t>
      </w:r>
    </w:p>
    <w:p w:rsidR="006F11E1" w:rsidRPr="006F11E1" w:rsidRDefault="006F11E1" w:rsidP="006F11E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6F11E1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Глава города Челябинска </w:t>
      </w:r>
      <w:r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      </w:t>
      </w:r>
      <w:r w:rsidRPr="006F11E1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Н. П. Котова</w:t>
      </w:r>
    </w:p>
    <w:p w:rsidR="00E97A17" w:rsidRDefault="00E97A17" w:rsidP="006F11E1">
      <w:pPr>
        <w:jc w:val="both"/>
      </w:pPr>
    </w:p>
    <w:sectPr w:rsidR="00E9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E1"/>
    <w:rsid w:val="006F11E1"/>
    <w:rsid w:val="00E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B009"/>
  <w15:chartTrackingRefBased/>
  <w15:docId w15:val="{B05D5A04-19E5-4EB0-9322-8CF29E8A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11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11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</cp:revision>
  <dcterms:created xsi:type="dcterms:W3CDTF">2023-03-31T10:22:00Z</dcterms:created>
  <dcterms:modified xsi:type="dcterms:W3CDTF">2023-03-31T10:23:00Z</dcterms:modified>
</cp:coreProperties>
</file>